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52831" w14:textId="77777777" w:rsidR="00B537AD" w:rsidRPr="00BA5719" w:rsidRDefault="00B537AD">
      <w:pPr>
        <w:rPr>
          <w:b/>
          <w:bCs/>
          <w:sz w:val="32"/>
          <w:szCs w:val="32"/>
        </w:rPr>
      </w:pPr>
      <w:r w:rsidRPr="00BA5719">
        <w:rPr>
          <w:b/>
          <w:bCs/>
          <w:sz w:val="32"/>
          <w:szCs w:val="32"/>
        </w:rPr>
        <w:t xml:space="preserve">Legalization services </w:t>
      </w:r>
    </w:p>
    <w:p w14:paraId="6A638FC1" w14:textId="77777777" w:rsidR="00B537AD" w:rsidRPr="00BA5719" w:rsidRDefault="00B537AD">
      <w:pPr>
        <w:rPr>
          <w:b/>
          <w:bCs/>
          <w:sz w:val="28"/>
          <w:szCs w:val="28"/>
          <w:u w:val="single"/>
        </w:rPr>
      </w:pPr>
      <w:bookmarkStart w:id="0" w:name="_Hlk177460335"/>
      <w:r w:rsidRPr="00BA5719">
        <w:rPr>
          <w:b/>
          <w:bCs/>
          <w:sz w:val="28"/>
          <w:szCs w:val="28"/>
          <w:u w:val="single"/>
        </w:rPr>
        <w:t>Requirements, checklists and tips (version: September 2024)</w:t>
      </w:r>
    </w:p>
    <w:p w14:paraId="088EC28C" w14:textId="77777777" w:rsidR="00B537AD" w:rsidRPr="00BA5719" w:rsidRDefault="00B537AD" w:rsidP="00B537AD">
      <w:pPr>
        <w:pStyle w:val="wordsection1"/>
        <w:spacing w:before="0" w:beforeAutospacing="0" w:after="0" w:afterAutospacing="0"/>
        <w:ind w:right="-90"/>
        <w:rPr>
          <w:rFonts w:ascii="Arial" w:hAnsi="Arial" w:cs="Arial"/>
          <w:i/>
          <w:iCs/>
        </w:rPr>
      </w:pPr>
    </w:p>
    <w:p w14:paraId="67CA29C2" w14:textId="3C61C4F1" w:rsidR="00B537AD" w:rsidRPr="00BA5719" w:rsidRDefault="00B537AD" w:rsidP="00B537AD">
      <w:pPr>
        <w:pStyle w:val="wordsection1"/>
        <w:spacing w:before="0" w:beforeAutospacing="0" w:after="0" w:afterAutospacing="0"/>
        <w:ind w:right="-90"/>
        <w:rPr>
          <w:rFonts w:ascii="Arial" w:hAnsi="Arial" w:cs="Arial"/>
          <w:i/>
          <w:iCs/>
        </w:rPr>
      </w:pPr>
      <w:r w:rsidRPr="00BA5719">
        <w:rPr>
          <w:rFonts w:ascii="Arial" w:hAnsi="Arial" w:cs="Arial"/>
          <w:i/>
          <w:iCs/>
        </w:rPr>
        <w:t>In this document, the expression “Mission” means the High Commission</w:t>
      </w:r>
      <w:r w:rsidR="00923EE1">
        <w:rPr>
          <w:rFonts w:ascii="Arial" w:hAnsi="Arial" w:cs="Arial"/>
          <w:i/>
          <w:iCs/>
        </w:rPr>
        <w:t>/</w:t>
      </w:r>
      <w:r w:rsidR="00923EE1" w:rsidRPr="00923EE1">
        <w:rPr>
          <w:rFonts w:ascii="Arial" w:hAnsi="Arial" w:cs="Arial"/>
          <w:i/>
          <w:iCs/>
        </w:rPr>
        <w:t xml:space="preserve"> </w:t>
      </w:r>
      <w:r w:rsidR="00923EE1" w:rsidRPr="00BA5719">
        <w:rPr>
          <w:rFonts w:ascii="Arial" w:hAnsi="Arial" w:cs="Arial"/>
          <w:i/>
          <w:iCs/>
        </w:rPr>
        <w:t>Embassy</w:t>
      </w:r>
      <w:r w:rsidRPr="00BA5719">
        <w:rPr>
          <w:rFonts w:ascii="Arial" w:hAnsi="Arial" w:cs="Arial"/>
          <w:i/>
          <w:iCs/>
        </w:rPr>
        <w:t xml:space="preserve">. </w:t>
      </w:r>
    </w:p>
    <w:bookmarkEnd w:id="0"/>
    <w:p w14:paraId="51B0DA75" w14:textId="77777777" w:rsidR="00B537AD" w:rsidRPr="00BA5719" w:rsidRDefault="00B537AD">
      <w:pPr>
        <w:rPr>
          <w:b/>
          <w:bCs/>
        </w:rPr>
      </w:pPr>
    </w:p>
    <w:p w14:paraId="08B99253" w14:textId="77777777" w:rsidR="00B537AD" w:rsidRPr="00BA5719" w:rsidRDefault="00B537AD">
      <w:pPr>
        <w:rPr>
          <w:b/>
          <w:bCs/>
          <w:u w:val="single"/>
        </w:rPr>
      </w:pPr>
      <w:r w:rsidRPr="00BA5719">
        <w:rPr>
          <w:b/>
          <w:bCs/>
          <w:u w:val="single"/>
        </w:rPr>
        <w:t>Legalization (power of attorney for transfer of property, public documents)</w:t>
      </w:r>
    </w:p>
    <w:p w14:paraId="7649D2EB" w14:textId="088B9A69" w:rsidR="00FD4326" w:rsidRPr="00BA5719" w:rsidRDefault="00663F74" w:rsidP="00663F74">
      <w:r w:rsidRPr="00BA5719">
        <w:t>The High Commission has the honour to relay important changes, that took effect in June, 2024, to the process of authentication and legalization of public documents and power of attorney for transfer of property. These changes coincide with the entry into force for Rwanda of the Convention Abolishing the Requirement of Legalization for Foreign Public Documents (the “Apostille Convention”).</w:t>
      </w:r>
      <w:r w:rsidR="00B601F7" w:rsidRPr="00BA5719">
        <w:t xml:space="preserve"> </w:t>
      </w:r>
    </w:p>
    <w:p w14:paraId="092D6BD9" w14:textId="77777777" w:rsidR="00663F74" w:rsidRPr="00BA5719" w:rsidRDefault="00663F74" w:rsidP="00663F74">
      <w:r w:rsidRPr="00BA5719">
        <w:rPr>
          <w:b/>
          <w:bCs/>
          <w:lang w:val="en-CA"/>
        </w:rPr>
        <w:t>Apostillization/authentication services as of June 5, 2024</w:t>
      </w:r>
    </w:p>
    <w:p w14:paraId="2E8F1BA8" w14:textId="77777777" w:rsidR="00F85E52" w:rsidRPr="00BA5719" w:rsidRDefault="00FD4326" w:rsidP="00F85E52">
      <w:pPr>
        <w:rPr>
          <w:lang w:val="en-CA"/>
        </w:rPr>
      </w:pPr>
      <w:r w:rsidRPr="00BA5719">
        <w:rPr>
          <w:lang w:val="en-CA"/>
        </w:rPr>
        <w:t>On June 5, 2024, t</w:t>
      </w:r>
      <w:r w:rsidR="00F85E52" w:rsidRPr="00BA5719">
        <w:rPr>
          <w:lang w:val="en-CA"/>
        </w:rPr>
        <w:t>he Ministry of Foreign Affairs and International Cooperation of the Republic of Rwanda (MINAFFET), in partnership with Irembo, introduced a digitalized process of legalization of public documents through Apostilles electronic (e-Apostilles).</w:t>
      </w:r>
    </w:p>
    <w:p w14:paraId="4324BBDF" w14:textId="77777777" w:rsidR="00F85E52" w:rsidRPr="00BA5719" w:rsidRDefault="00F85E52" w:rsidP="00663F74">
      <w:pPr>
        <w:rPr>
          <w:b/>
          <w:bCs/>
          <w:lang w:val="en-CA"/>
        </w:rPr>
      </w:pPr>
      <w:r w:rsidRPr="00BA5719">
        <w:rPr>
          <w:b/>
          <w:bCs/>
          <w:lang w:val="en-CA"/>
        </w:rPr>
        <w:t>Rwandan documents intended for use abroad will be processed digitally and be accessible via the online platform</w:t>
      </w:r>
      <w:hyperlink r:id="rId7" w:history="1">
        <w:r w:rsidRPr="00BA5719">
          <w:rPr>
            <w:rStyle w:val="Hyperlink"/>
            <w:b/>
            <w:bCs/>
            <w:lang w:val="en-CA"/>
          </w:rPr>
          <w:t xml:space="preserve"> Irembo</w:t>
        </w:r>
      </w:hyperlink>
      <w:r w:rsidRPr="00BA5719">
        <w:rPr>
          <w:b/>
          <w:bCs/>
          <w:lang w:val="en-CA"/>
        </w:rPr>
        <w:t>. Documents apostilled abroad will be directly usable in Rwanda.</w:t>
      </w:r>
    </w:p>
    <w:p w14:paraId="73482A8F" w14:textId="77777777" w:rsidR="00663F74" w:rsidRPr="00BA5719" w:rsidRDefault="00663F74" w:rsidP="00663F74">
      <w:r w:rsidRPr="00BA5719">
        <w:rPr>
          <w:lang w:val="en-CA"/>
        </w:rPr>
        <w:t>At present, documents issued or notarized in any Canadian province or territory can be authenticated by Global Affairs Canada. As of January 11, 2024, some provincial governments are responsible for the apostillization or for authentication of documents, issued or notarized in their jurisdiction, namely, the governments of British Columbia, Alberta, Saskatchewan, Ontario and Quebec.  The table below shows the entities that have been designated as competent authorities to issue apostilles for Canada under the Apostille Convention</w:t>
      </w:r>
      <w:r w:rsidRPr="00BA5719">
        <w:rPr>
          <w:lang w:val="en-GB"/>
        </w:rPr>
        <w:t> and are also responsible for the authentication of documents outside of the Convention’s framework:</w:t>
      </w:r>
    </w:p>
    <w:p w14:paraId="329593E8" w14:textId="77777777" w:rsidR="00663F74" w:rsidRPr="00BA5719" w:rsidRDefault="00663F74" w:rsidP="00663F74">
      <w:pPr>
        <w:rPr>
          <w:lang w:val="en-CA"/>
        </w:rPr>
      </w:pPr>
      <w:r w:rsidRPr="00BA5719">
        <w:rPr>
          <w:lang w:val="en-CA"/>
        </w:rPr>
        <w:t> </w:t>
      </w:r>
    </w:p>
    <w:p w14:paraId="2F57EABF" w14:textId="77777777" w:rsidR="00F85E52" w:rsidRPr="00BA5719" w:rsidRDefault="00F85E52" w:rsidP="00663F74"/>
    <w:p w14:paraId="5AD57574" w14:textId="77777777" w:rsidR="00F85E52" w:rsidRPr="00BA5719" w:rsidRDefault="00F85E52" w:rsidP="00663F74"/>
    <w:p w14:paraId="562CF457" w14:textId="77777777" w:rsidR="00AA35CC" w:rsidRPr="00BA5719" w:rsidRDefault="00AA35CC" w:rsidP="00663F74"/>
    <w:p w14:paraId="310B8D90" w14:textId="77777777" w:rsidR="00AA35CC" w:rsidRPr="00BA5719" w:rsidRDefault="00AA35CC" w:rsidP="00663F74"/>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663F74" w:rsidRPr="00BA5719" w14:paraId="36AF6504" w14:textId="77777777" w:rsidTr="00663F74">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1177A4" w14:textId="77777777" w:rsidR="00663F74" w:rsidRPr="00BA5719" w:rsidRDefault="00663F74" w:rsidP="00663F74">
            <w:r w:rsidRPr="00BA5719">
              <w:rPr>
                <w:b/>
                <w:bCs/>
                <w:lang w:val="en-CA"/>
              </w:rPr>
              <w:lastRenderedPageBreak/>
              <w:t>Competent authority responsible for apostillization/authority responsible for authentication</w:t>
            </w:r>
          </w:p>
        </w:tc>
        <w:tc>
          <w:tcPr>
            <w:tcW w:w="46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2781E7" w14:textId="77777777" w:rsidR="00663F74" w:rsidRPr="00BA5719" w:rsidRDefault="00663F74" w:rsidP="00663F74">
            <w:r w:rsidRPr="00BA5719">
              <w:rPr>
                <w:b/>
                <w:bCs/>
                <w:lang w:val="en-CA"/>
              </w:rPr>
              <w:t>Responsible for the following documents</w:t>
            </w:r>
          </w:p>
        </w:tc>
      </w:tr>
      <w:tr w:rsidR="00663F74" w:rsidRPr="00BA5719" w14:paraId="18293529" w14:textId="77777777" w:rsidTr="00663F74">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C32C17" w14:textId="77777777" w:rsidR="00663F74" w:rsidRPr="00BA5719" w:rsidRDefault="00663F74" w:rsidP="00663F74">
            <w:r w:rsidRPr="00BA5719">
              <w:t>1. Global Affairs Canada</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7F1578" w14:textId="77777777" w:rsidR="00663F74" w:rsidRPr="00BA5719" w:rsidRDefault="00663F74" w:rsidP="00663F74">
            <w:r w:rsidRPr="00BA5719">
              <w:rPr>
                <w:lang w:val="en-GB"/>
              </w:rPr>
              <w:t>·       </w:t>
            </w:r>
            <w:r w:rsidRPr="00BA5719">
              <w:rPr>
                <w:lang w:val="en-CA"/>
              </w:rPr>
              <w:t>Documents issued by the Government of Canada</w:t>
            </w:r>
          </w:p>
          <w:p w14:paraId="21676F65" w14:textId="77777777" w:rsidR="00663F74" w:rsidRPr="00BA5719" w:rsidRDefault="00663F74" w:rsidP="00663F74">
            <w:r w:rsidRPr="00BA5719">
              <w:rPr>
                <w:lang w:val="en-GB"/>
              </w:rPr>
              <w:t>·       D</w:t>
            </w:r>
            <w:proofErr w:type="spellStart"/>
            <w:r w:rsidRPr="00BA5719">
              <w:rPr>
                <w:lang w:val="en-CA"/>
              </w:rPr>
              <w:t>ocuments</w:t>
            </w:r>
            <w:proofErr w:type="spellEnd"/>
            <w:r w:rsidRPr="00BA5719">
              <w:rPr>
                <w:lang w:val="en-CA"/>
              </w:rPr>
              <w:t xml:space="preserve"> issued or notarized in Manitoba, New Brunswick, Prince Edward Island, Nova Scotia, Newfoundland and Labrador, Yukon, the Northwest Territories and Nunavut. </w:t>
            </w:r>
          </w:p>
        </w:tc>
      </w:tr>
      <w:tr w:rsidR="00663F74" w:rsidRPr="00BA5719" w14:paraId="7947C1F4" w14:textId="77777777" w:rsidTr="00663F74">
        <w:trPr>
          <w:trHeight w:val="675"/>
        </w:trPr>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E91399" w14:textId="77777777" w:rsidR="00663F74" w:rsidRPr="00BA5719" w:rsidRDefault="00663F74" w:rsidP="00663F74">
            <w:r w:rsidRPr="00BA5719">
              <w:rPr>
                <w:lang w:val="en-CA"/>
              </w:rPr>
              <w:t>2. Ministry of the Attorney General of British Columbia </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A1CD25" w14:textId="77777777" w:rsidR="00663F74" w:rsidRPr="00BA5719" w:rsidRDefault="00663F74" w:rsidP="00663F74">
            <w:r w:rsidRPr="00BA5719">
              <w:rPr>
                <w:lang w:val="en-CA"/>
              </w:rPr>
              <w:t>Documents issued or notarized in British Columbia </w:t>
            </w:r>
          </w:p>
        </w:tc>
      </w:tr>
      <w:tr w:rsidR="00663F74" w:rsidRPr="00BA5719" w14:paraId="10E6665D" w14:textId="77777777" w:rsidTr="00663F74">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E8B2B6" w14:textId="77777777" w:rsidR="00663F74" w:rsidRPr="00BA5719" w:rsidRDefault="00663F74" w:rsidP="00663F74">
            <w:r w:rsidRPr="00BA5719">
              <w:rPr>
                <w:lang w:val="en-CA"/>
              </w:rPr>
              <w:t>3. Ministry of Justice of Alberta</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CE0BD" w14:textId="77777777" w:rsidR="00663F74" w:rsidRPr="00BA5719" w:rsidRDefault="00663F74" w:rsidP="00663F74">
            <w:r w:rsidRPr="00BA5719">
              <w:rPr>
                <w:lang w:val="en-CA"/>
              </w:rPr>
              <w:t>Documents issued or notarized in Alberta </w:t>
            </w:r>
          </w:p>
        </w:tc>
      </w:tr>
      <w:tr w:rsidR="00663F74" w:rsidRPr="00BA5719" w14:paraId="073682E5" w14:textId="77777777" w:rsidTr="00663F74">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F1BDFF" w14:textId="77777777" w:rsidR="00663F74" w:rsidRPr="00BA5719" w:rsidRDefault="00663F74" w:rsidP="00663F74">
            <w:r w:rsidRPr="00BA5719">
              <w:rPr>
                <w:lang w:val="en-CA"/>
              </w:rPr>
              <w:t>4. Ministry of Justice and Attorney General of Saskatchewan </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2D306" w14:textId="77777777" w:rsidR="00663F74" w:rsidRPr="00BA5719" w:rsidRDefault="00663F74" w:rsidP="00663F74">
            <w:r w:rsidRPr="00BA5719">
              <w:rPr>
                <w:lang w:val="en-CA"/>
              </w:rPr>
              <w:t>Documents issued or notarized in Saskatchewan </w:t>
            </w:r>
          </w:p>
        </w:tc>
      </w:tr>
      <w:tr w:rsidR="00663F74" w:rsidRPr="00BA5719" w14:paraId="6ABCB220" w14:textId="77777777" w:rsidTr="00663F74">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484C61" w14:textId="77777777" w:rsidR="00663F74" w:rsidRPr="00BA5719" w:rsidRDefault="00663F74" w:rsidP="00663F74">
            <w:r w:rsidRPr="00BA5719">
              <w:rPr>
                <w:lang w:val="en-CA"/>
              </w:rPr>
              <w:t>5. Ministry of Public and Business Service Delivery of Ontario</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A70020" w14:textId="77777777" w:rsidR="00663F74" w:rsidRPr="00BA5719" w:rsidRDefault="00663F74" w:rsidP="00663F74">
            <w:r w:rsidRPr="00BA5719">
              <w:rPr>
                <w:lang w:val="en-CA"/>
              </w:rPr>
              <w:t>Documents issued or notarized in Ontario</w:t>
            </w:r>
          </w:p>
        </w:tc>
      </w:tr>
      <w:tr w:rsidR="00663F74" w:rsidRPr="00BA5719" w14:paraId="6F976130" w14:textId="77777777" w:rsidTr="00663F74">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A620B" w14:textId="77777777" w:rsidR="00663F74" w:rsidRPr="00BA5719" w:rsidRDefault="00663F74" w:rsidP="00663F74">
            <w:r w:rsidRPr="00BA5719">
              <w:rPr>
                <w:lang w:val="en-CA"/>
              </w:rPr>
              <w:t>6. Ministry of Justice of Quebec</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039D3" w14:textId="77777777" w:rsidR="00663F74" w:rsidRPr="00BA5719" w:rsidRDefault="00663F74" w:rsidP="00663F74">
            <w:r w:rsidRPr="00BA5719">
              <w:rPr>
                <w:lang w:val="en-CA"/>
              </w:rPr>
              <w:t>Documents issued or notarized in Quebec </w:t>
            </w:r>
          </w:p>
        </w:tc>
      </w:tr>
    </w:tbl>
    <w:p w14:paraId="1D78734A" w14:textId="77777777" w:rsidR="00663F74" w:rsidRPr="00BA5719" w:rsidRDefault="00663F74" w:rsidP="00663F74">
      <w:r w:rsidRPr="00BA5719">
        <w:t> </w:t>
      </w:r>
    </w:p>
    <w:p w14:paraId="48EB17AB" w14:textId="6EAF6EA8" w:rsidR="00FD4326" w:rsidRPr="00BA5719" w:rsidRDefault="00663F74">
      <w:r w:rsidRPr="00BA5719">
        <w:rPr>
          <w:lang w:val="en-CA"/>
        </w:rPr>
        <w:t xml:space="preserve">For further details on the allocation of responsibilities as between competent authorities in Canada and responsibilities for authentication services, </w:t>
      </w:r>
      <w:r w:rsidR="00F85E52" w:rsidRPr="00BA5719">
        <w:rPr>
          <w:lang w:val="en-CA"/>
        </w:rPr>
        <w:t xml:space="preserve">please </w:t>
      </w:r>
      <w:r w:rsidRPr="00BA5719">
        <w:rPr>
          <w:lang w:val="en-CA"/>
        </w:rPr>
        <w:t>visit </w:t>
      </w:r>
      <w:hyperlink r:id="rId8" w:tgtFrame="_blank" w:history="1">
        <w:r w:rsidRPr="00BA5719">
          <w:rPr>
            <w:rStyle w:val="Hyperlink"/>
            <w:lang w:val="en-CA"/>
          </w:rPr>
          <w:t>Changes to Authentication Services in Canada</w:t>
        </w:r>
      </w:hyperlink>
      <w:r w:rsidRPr="00BA5719">
        <w:rPr>
          <w:lang w:val="en-CA"/>
        </w:rPr>
        <w:t>. In addition, the website of the Hague Conference on Private International Law, under whose auspices the Apostille Convention was concluded, publishes a list of </w:t>
      </w:r>
      <w:hyperlink r:id="rId9" w:tgtFrame="_blank" w:history="1">
        <w:r w:rsidRPr="00BA5719">
          <w:rPr>
            <w:rStyle w:val="Hyperlink"/>
            <w:lang w:val="en-CA"/>
          </w:rPr>
          <w:t>Competent Authorities designated by Canada</w:t>
        </w:r>
      </w:hyperlink>
      <w:r w:rsidRPr="00BA5719">
        <w:rPr>
          <w:lang w:val="en-CA"/>
        </w:rPr>
        <w:t>.</w:t>
      </w:r>
    </w:p>
    <w:p w14:paraId="7DF7DE66" w14:textId="77777777" w:rsidR="00663F74" w:rsidRPr="00BA5719" w:rsidRDefault="00FD4326">
      <w:pPr>
        <w:rPr>
          <w:b/>
          <w:bCs/>
        </w:rPr>
      </w:pPr>
      <w:r w:rsidRPr="00BA5719">
        <w:rPr>
          <w:b/>
          <w:bCs/>
        </w:rPr>
        <w:t>Legalization of public documents on Irembo platform</w:t>
      </w:r>
    </w:p>
    <w:p w14:paraId="291BE2BF" w14:textId="77777777" w:rsidR="00FD4326" w:rsidRPr="00BA5719" w:rsidRDefault="00FD4326" w:rsidP="00FD4326">
      <w:r w:rsidRPr="00BA5719">
        <w:t>On June 5, 2024, The Ministry of Foreign Affairs and International Cooperation of the Republic of Rwanda (MINAFFET), in partnership with Irembo, introduced a digitalized process of legalization of public documents through Apostilles electronic (e-Apostilles).</w:t>
      </w:r>
    </w:p>
    <w:p w14:paraId="2DD67E3F" w14:textId="77777777" w:rsidR="00FD4326" w:rsidRPr="00BA5719" w:rsidRDefault="00FD4326" w:rsidP="00FD4326">
      <w:r w:rsidRPr="00BA5719">
        <w:t>To apply for;</w:t>
      </w:r>
    </w:p>
    <w:p w14:paraId="18B60DF5" w14:textId="0E9107F8" w:rsidR="00FD4326" w:rsidRPr="00BA5719" w:rsidRDefault="00FD4326" w:rsidP="004635C2">
      <w:pPr>
        <w:pStyle w:val="ListParagraph"/>
        <w:numPr>
          <w:ilvl w:val="0"/>
          <w:numId w:val="2"/>
        </w:numPr>
      </w:pPr>
      <w:r w:rsidRPr="00BA5719">
        <w:lastRenderedPageBreak/>
        <w:t>Legalization of Rwandan public documents for use abroad (</w:t>
      </w:r>
      <w:hyperlink r:id="rId10" w:history="1">
        <w:r w:rsidRPr="00BA5719">
          <w:rPr>
            <w:rStyle w:val="Hyperlink"/>
          </w:rPr>
          <w:t>e-Apostilles</w:t>
        </w:r>
      </w:hyperlink>
      <w:r w:rsidRPr="00BA5719">
        <w:t>). Rwandan documents intended for use in Canada are processed digitally and accessible via the online platform Irembo</w:t>
      </w:r>
      <w:r w:rsidR="00BA5719" w:rsidRPr="00BA5719">
        <w:t xml:space="preserve">. </w:t>
      </w:r>
    </w:p>
    <w:p w14:paraId="14EF7A80" w14:textId="2F5B770B" w:rsidR="004635C2" w:rsidRPr="00BA5719" w:rsidRDefault="004635C2" w:rsidP="004635C2">
      <w:pPr>
        <w:pStyle w:val="ListParagraph"/>
      </w:pPr>
      <w:r w:rsidRPr="00BA5719">
        <w:t>These documents may be categorized as</w:t>
      </w:r>
      <w:r w:rsidR="000B4B55" w:rsidRPr="00BA5719">
        <w:t>:</w:t>
      </w:r>
    </w:p>
    <w:p w14:paraId="1327AA3D" w14:textId="453981D2" w:rsidR="000B4B55" w:rsidRPr="00BA5719" w:rsidRDefault="000B4B55" w:rsidP="000B4B55">
      <w:pPr>
        <w:pStyle w:val="ListParagraph"/>
        <w:numPr>
          <w:ilvl w:val="0"/>
          <w:numId w:val="3"/>
        </w:numPr>
      </w:pPr>
      <w:r w:rsidRPr="00BA5719">
        <w:t>Civil Registry documents</w:t>
      </w:r>
    </w:p>
    <w:p w14:paraId="04986EC9" w14:textId="6635E647" w:rsidR="000B4B55" w:rsidRPr="00BA5719" w:rsidRDefault="000B4B55" w:rsidP="000B4B55">
      <w:pPr>
        <w:pStyle w:val="ListParagraph"/>
        <w:numPr>
          <w:ilvl w:val="0"/>
          <w:numId w:val="3"/>
        </w:numPr>
      </w:pPr>
      <w:r w:rsidRPr="00BA5719">
        <w:t>Academic documents</w:t>
      </w:r>
    </w:p>
    <w:p w14:paraId="183DAAC8" w14:textId="659419BA" w:rsidR="000B4B55" w:rsidRPr="00BA5719" w:rsidRDefault="000B4B55" w:rsidP="000B4B55">
      <w:pPr>
        <w:pStyle w:val="ListParagraph"/>
        <w:numPr>
          <w:ilvl w:val="0"/>
          <w:numId w:val="3"/>
        </w:numPr>
      </w:pPr>
      <w:r w:rsidRPr="00BA5719">
        <w:t>Judicial documents</w:t>
      </w:r>
    </w:p>
    <w:p w14:paraId="480E0AC9" w14:textId="6B0C7D4D" w:rsidR="000B4B55" w:rsidRPr="00BA5719" w:rsidRDefault="000B4B55" w:rsidP="000B4B55">
      <w:pPr>
        <w:pStyle w:val="ListParagraph"/>
        <w:numPr>
          <w:ilvl w:val="0"/>
          <w:numId w:val="3"/>
        </w:numPr>
      </w:pPr>
      <w:r w:rsidRPr="00BA5719">
        <w:t>Notarial Acts</w:t>
      </w:r>
      <w:r w:rsidR="00BA5719" w:rsidRPr="00BA5719">
        <w:t xml:space="preserve"> </w:t>
      </w:r>
    </w:p>
    <w:p w14:paraId="41022338" w14:textId="156F1D6D" w:rsidR="000B4B55" w:rsidRPr="00BA5719" w:rsidRDefault="000B4B55" w:rsidP="000B4B55">
      <w:pPr>
        <w:pStyle w:val="ListParagraph"/>
        <w:numPr>
          <w:ilvl w:val="0"/>
          <w:numId w:val="3"/>
        </w:numPr>
      </w:pPr>
      <w:r w:rsidRPr="00BA5719">
        <w:t>Other documents</w:t>
      </w:r>
    </w:p>
    <w:p w14:paraId="1E195B60" w14:textId="4DD331B7" w:rsidR="000B4B55" w:rsidRPr="00BA5719" w:rsidRDefault="00000000" w:rsidP="000B4B55">
      <w:pPr>
        <w:pStyle w:val="ListParagraph"/>
        <w:numPr>
          <w:ilvl w:val="0"/>
          <w:numId w:val="2"/>
        </w:numPr>
      </w:pPr>
      <w:hyperlink r:id="rId11" w:history="1">
        <w:r w:rsidR="00FD4326" w:rsidRPr="00BA5719">
          <w:rPr>
            <w:rStyle w:val="Hyperlink"/>
          </w:rPr>
          <w:t>Legalization of public documents originating from abroad to be used in Rwanda</w:t>
        </w:r>
      </w:hyperlink>
      <w:r w:rsidR="00FD4326" w:rsidRPr="00BA5719">
        <w:t xml:space="preserve">. </w:t>
      </w:r>
    </w:p>
    <w:p w14:paraId="6D72F680" w14:textId="2061E055" w:rsidR="000B4B55" w:rsidRPr="00BA5719" w:rsidRDefault="000B4B55" w:rsidP="00D11747">
      <w:pPr>
        <w:pStyle w:val="ListParagraph"/>
        <w:numPr>
          <w:ilvl w:val="0"/>
          <w:numId w:val="4"/>
        </w:numPr>
        <w:rPr>
          <w:b/>
          <w:bCs/>
        </w:rPr>
      </w:pPr>
      <w:r w:rsidRPr="00BA5719">
        <w:rPr>
          <w:b/>
          <w:bCs/>
        </w:rPr>
        <w:t xml:space="preserve">All official documents issued by the </w:t>
      </w:r>
      <w:r w:rsidR="00BA5719" w:rsidRPr="00BA5719">
        <w:rPr>
          <w:b/>
          <w:bCs/>
        </w:rPr>
        <w:t>G</w:t>
      </w:r>
      <w:r w:rsidRPr="00BA5719">
        <w:rPr>
          <w:b/>
          <w:bCs/>
        </w:rPr>
        <w:t xml:space="preserve">overnment of Canada MUST be legalized through </w:t>
      </w:r>
      <w:r w:rsidR="00D11747" w:rsidRPr="00BA5719">
        <w:rPr>
          <w:b/>
          <w:bCs/>
        </w:rPr>
        <w:t>Apostilles electronic (e-Apostilles- See the table below)</w:t>
      </w:r>
    </w:p>
    <w:p w14:paraId="1B422608" w14:textId="414F0292" w:rsidR="00FD4326" w:rsidRPr="00BA5719" w:rsidRDefault="00B674DC" w:rsidP="00D11747">
      <w:pPr>
        <w:pStyle w:val="ListParagraph"/>
        <w:numPr>
          <w:ilvl w:val="0"/>
          <w:numId w:val="4"/>
        </w:numPr>
      </w:pPr>
      <w:r w:rsidRPr="00BA5719">
        <w:t>Applicants</w:t>
      </w:r>
      <w:r w:rsidR="00FD4326" w:rsidRPr="00BA5719">
        <w:t xml:space="preserve"> seeking authentication of </w:t>
      </w:r>
      <w:r w:rsidR="003C2E4B" w:rsidRPr="00BA5719">
        <w:t xml:space="preserve">other </w:t>
      </w:r>
      <w:r w:rsidR="00FD4326" w:rsidRPr="00BA5719">
        <w:t xml:space="preserve">documents </w:t>
      </w:r>
      <w:r w:rsidR="00AA35CC" w:rsidRPr="00BA5719">
        <w:t>may</w:t>
      </w:r>
      <w:r w:rsidR="00FD4326" w:rsidRPr="00BA5719">
        <w:t xml:space="preserve"> use </w:t>
      </w:r>
      <w:r w:rsidR="003C2E4B" w:rsidRPr="00BA5719">
        <w:t>Irembo</w:t>
      </w:r>
      <w:r w:rsidR="00FD4326" w:rsidRPr="00BA5719">
        <w:t xml:space="preserve"> </w:t>
      </w:r>
      <w:r w:rsidR="00AA35CC" w:rsidRPr="00BA5719">
        <w:t>service (i.e.</w:t>
      </w:r>
      <w:r w:rsidR="000539AC" w:rsidRPr="00BA5719">
        <w:t xml:space="preserve"> P</w:t>
      </w:r>
      <w:r w:rsidR="00AA35CC" w:rsidRPr="00BA5719">
        <w:t>ower of Attorney</w:t>
      </w:r>
      <w:r w:rsidR="000539AC" w:rsidRPr="00BA5719">
        <w:t xml:space="preserve"> for Passport/ID, S</w:t>
      </w:r>
      <w:r w:rsidR="00911863">
        <w:t>IM</w:t>
      </w:r>
      <w:r w:rsidR="000539AC" w:rsidRPr="00BA5719">
        <w:t xml:space="preserve"> swap, Bank documents </w:t>
      </w:r>
      <w:r w:rsidR="00AA35CC" w:rsidRPr="00BA5719">
        <w:t>etc.</w:t>
      </w:r>
      <w:r w:rsidR="000539AC" w:rsidRPr="00BA5719">
        <w:t xml:space="preserve">…) </w:t>
      </w:r>
    </w:p>
    <w:p w14:paraId="53B9B2F5" w14:textId="77777777" w:rsidR="00FD4326" w:rsidRPr="00BA5719" w:rsidRDefault="00FD4326">
      <w:pPr>
        <w:rPr>
          <w:b/>
          <w:bCs/>
        </w:rPr>
      </w:pPr>
    </w:p>
    <w:p w14:paraId="161347BC" w14:textId="77777777" w:rsidR="00054037" w:rsidRPr="00BA5719" w:rsidRDefault="00054037">
      <w:pPr>
        <w:rPr>
          <w:b/>
          <w:bCs/>
        </w:rPr>
      </w:pPr>
      <w:r w:rsidRPr="00BA5719">
        <w:rPr>
          <w:b/>
          <w:bCs/>
        </w:rPr>
        <w:t>Legalization of power of attorney for transfer of property</w:t>
      </w:r>
      <w:r w:rsidR="00412BA7" w:rsidRPr="00BA5719">
        <w:rPr>
          <w:b/>
          <w:bCs/>
        </w:rPr>
        <w:t xml:space="preserve"> on Irembo platform</w:t>
      </w:r>
    </w:p>
    <w:p w14:paraId="7CB3ABE5" w14:textId="78D7321C" w:rsidR="00054037" w:rsidRPr="00BA5719" w:rsidRDefault="00054037">
      <w:r w:rsidRPr="00BA5719">
        <w:t xml:space="preserve">Irembo is offering this service that allows Rwandans living abroad to legalize Power of Attorney letters for transfer of either </w:t>
      </w:r>
      <w:r w:rsidRPr="00BA5719">
        <w:rPr>
          <w:i/>
          <w:iCs/>
        </w:rPr>
        <w:t>movable</w:t>
      </w:r>
      <w:r w:rsidRPr="00BA5719">
        <w:t xml:space="preserve"> or </w:t>
      </w:r>
      <w:r w:rsidRPr="00BA5719">
        <w:rPr>
          <w:i/>
          <w:iCs/>
        </w:rPr>
        <w:t>immovable</w:t>
      </w:r>
      <w:r w:rsidRPr="00BA5719">
        <w:t xml:space="preserve"> </w:t>
      </w:r>
      <w:r w:rsidR="007E09D2" w:rsidRPr="00BA5719">
        <w:t>property in</w:t>
      </w:r>
      <w:r w:rsidRPr="00BA5719">
        <w:t xml:space="preserve"> Rwanda.</w:t>
      </w:r>
    </w:p>
    <w:p w14:paraId="13D65DAA" w14:textId="77777777" w:rsidR="00054037" w:rsidRPr="00BA5719" w:rsidRDefault="00054037" w:rsidP="00054037">
      <w:r w:rsidRPr="00BA5719">
        <w:t xml:space="preserve">To apply you must visit </w:t>
      </w:r>
      <w:hyperlink r:id="rId12" w:history="1">
        <w:r w:rsidRPr="00BA5719">
          <w:rPr>
            <w:rStyle w:val="Hyperlink"/>
          </w:rPr>
          <w:t>Irembo</w:t>
        </w:r>
      </w:hyperlink>
      <w:r w:rsidRPr="00BA5719">
        <w:t xml:space="preserve">, following the instructions and provide required attachments; </w:t>
      </w:r>
    </w:p>
    <w:p w14:paraId="21D404C6" w14:textId="0E11EC09" w:rsidR="00054037" w:rsidRPr="00BA5719" w:rsidRDefault="00054037" w:rsidP="00054037">
      <w:pPr>
        <w:pStyle w:val="ListParagraph"/>
        <w:numPr>
          <w:ilvl w:val="0"/>
          <w:numId w:val="1"/>
        </w:numPr>
      </w:pPr>
      <w:r w:rsidRPr="00BA5719">
        <w:t xml:space="preserve">You </w:t>
      </w:r>
      <w:r w:rsidR="00C76D77" w:rsidRPr="00BA5719">
        <w:t>MUST</w:t>
      </w:r>
      <w:r w:rsidRPr="00BA5719">
        <w:t xml:space="preserve"> submit a scanned signed copy of the Power of Attorney letter</w:t>
      </w:r>
    </w:p>
    <w:p w14:paraId="5DC7D461" w14:textId="38296351" w:rsidR="00054037" w:rsidRPr="00BA5719" w:rsidRDefault="00054037" w:rsidP="00054037">
      <w:pPr>
        <w:pStyle w:val="ListParagraph"/>
        <w:numPr>
          <w:ilvl w:val="0"/>
          <w:numId w:val="1"/>
        </w:numPr>
      </w:pPr>
      <w:r w:rsidRPr="00BA5719">
        <w:t xml:space="preserve">You </w:t>
      </w:r>
      <w:r w:rsidR="00C76D77" w:rsidRPr="00BA5719">
        <w:t>MUST</w:t>
      </w:r>
      <w:r w:rsidRPr="00BA5719">
        <w:t xml:space="preserve"> submit a scanned copy of the property documents (i.e. Land Title (U.P.I), Carte Jaune, RDB company </w:t>
      </w:r>
      <w:r w:rsidR="00BA5719" w:rsidRPr="00BA5719">
        <w:t>registration…</w:t>
      </w:r>
      <w:r w:rsidRPr="00BA5719">
        <w:t>)</w:t>
      </w:r>
    </w:p>
    <w:p w14:paraId="562B6CC5" w14:textId="3445C1ED" w:rsidR="00054037" w:rsidRPr="00BA5719" w:rsidRDefault="00054037" w:rsidP="00054037">
      <w:pPr>
        <w:pStyle w:val="ListParagraph"/>
        <w:numPr>
          <w:ilvl w:val="0"/>
          <w:numId w:val="1"/>
        </w:numPr>
      </w:pPr>
      <w:r w:rsidRPr="00BA5719">
        <w:t xml:space="preserve">In case two spouses are signing on the letter, they </w:t>
      </w:r>
      <w:r w:rsidR="00C76D77" w:rsidRPr="00BA5719">
        <w:t>must</w:t>
      </w:r>
      <w:r w:rsidRPr="00BA5719">
        <w:t xml:space="preserve"> provide a copy of their marriage certificate</w:t>
      </w:r>
    </w:p>
    <w:p w14:paraId="5AF8B21B" w14:textId="5E2A9A82" w:rsidR="00054037" w:rsidRPr="00BA5719" w:rsidRDefault="00054037" w:rsidP="00054037">
      <w:pPr>
        <w:pStyle w:val="ListParagraph"/>
        <w:numPr>
          <w:ilvl w:val="0"/>
          <w:numId w:val="1"/>
        </w:numPr>
      </w:pPr>
      <w:r w:rsidRPr="00BA5719">
        <w:t>In case of succession, you must</w:t>
      </w:r>
      <w:r w:rsidR="00C76D77" w:rsidRPr="00BA5719">
        <w:t xml:space="preserve"> provide</w:t>
      </w:r>
      <w:r w:rsidRPr="00BA5719">
        <w:t xml:space="preserve"> a copy of birth certificate or birth record</w:t>
      </w:r>
      <w:r w:rsidR="00BA5719" w:rsidRPr="00BA5719">
        <w:t xml:space="preserve"> and d</w:t>
      </w:r>
      <w:r w:rsidR="004635C2" w:rsidRPr="00BA5719">
        <w:t>eath certificate</w:t>
      </w:r>
    </w:p>
    <w:p w14:paraId="3FEA66B7" w14:textId="073B18D8" w:rsidR="00C76D77" w:rsidRPr="00BA5719" w:rsidRDefault="00C76D77" w:rsidP="00054037">
      <w:pPr>
        <w:pStyle w:val="ListParagraph"/>
        <w:numPr>
          <w:ilvl w:val="0"/>
          <w:numId w:val="1"/>
        </w:numPr>
      </w:pPr>
      <w:r w:rsidRPr="00BA5719">
        <w:t xml:space="preserve">You </w:t>
      </w:r>
      <w:r w:rsidR="000539AC" w:rsidRPr="00BA5719">
        <w:t>must submit</w:t>
      </w:r>
      <w:r w:rsidRPr="00BA5719">
        <w:t xml:space="preserve"> other supporting documents (i.e. National IDs both </w:t>
      </w:r>
      <w:r w:rsidR="005D66DA" w:rsidRPr="00BA5719">
        <w:t>applicant and</w:t>
      </w:r>
      <w:r w:rsidR="00BA5719" w:rsidRPr="00BA5719">
        <w:t xml:space="preserve"> r</w:t>
      </w:r>
      <w:r w:rsidRPr="00BA5719">
        <w:t>epresentative</w:t>
      </w:r>
      <w:r w:rsidR="007E09D2">
        <w:t>)</w:t>
      </w:r>
    </w:p>
    <w:p w14:paraId="1BA3543D" w14:textId="77777777" w:rsidR="00817EFE" w:rsidRPr="00BA5719" w:rsidRDefault="00817EFE" w:rsidP="00054037"/>
    <w:sectPr w:rsidR="00817EFE" w:rsidRPr="00BA571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F94E0" w14:textId="77777777" w:rsidR="002E700C" w:rsidRDefault="002E700C" w:rsidP="00B537AD">
      <w:pPr>
        <w:spacing w:after="0" w:line="240" w:lineRule="auto"/>
      </w:pPr>
      <w:r>
        <w:separator/>
      </w:r>
    </w:p>
  </w:endnote>
  <w:endnote w:type="continuationSeparator" w:id="0">
    <w:p w14:paraId="2972D7F0" w14:textId="77777777" w:rsidR="002E700C" w:rsidRDefault="002E700C" w:rsidP="00B5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58D1" w14:textId="77777777" w:rsidR="00B537AD" w:rsidRDefault="00B537AD" w:rsidP="00B537AD">
    <w:pPr>
      <w:pBdr>
        <w:top w:val="dotted" w:sz="12" w:space="1" w:color="auto"/>
      </w:pBdr>
      <w:tabs>
        <w:tab w:val="center" w:pos="4680"/>
        <w:tab w:val="right" w:pos="9360"/>
      </w:tabs>
      <w:ind w:left="-90"/>
      <w:jc w:val="center"/>
      <w:rPr>
        <w:rFonts w:ascii="Arial" w:hAnsi="Arial" w:cs="Arial"/>
        <w:color w:val="0070C0"/>
        <w:sz w:val="20"/>
        <w:szCs w:val="20"/>
      </w:rPr>
    </w:pPr>
    <w:bookmarkStart w:id="3" w:name="_Hlk177469311"/>
    <w:bookmarkStart w:id="4" w:name="_Hlk177469312"/>
    <w:r w:rsidRPr="00A125AB">
      <w:rPr>
        <w:rFonts w:ascii="Arial" w:hAnsi="Arial" w:cs="Arial"/>
        <w:color w:val="0070C0"/>
        <w:sz w:val="20"/>
        <w:szCs w:val="20"/>
      </w:rPr>
      <w:t xml:space="preserve">*Rwanda </w:t>
    </w:r>
    <w:r>
      <w:rPr>
        <w:rFonts w:ascii="Arial" w:hAnsi="Arial" w:cs="Arial"/>
        <w:color w:val="0070C0"/>
        <w:sz w:val="20"/>
        <w:szCs w:val="20"/>
      </w:rPr>
      <w:t xml:space="preserve">High Commission </w:t>
    </w:r>
    <w:r w:rsidRPr="00A125AB">
      <w:rPr>
        <w:rFonts w:ascii="Arial" w:hAnsi="Arial" w:cs="Arial"/>
        <w:color w:val="0070C0"/>
        <w:sz w:val="20"/>
        <w:szCs w:val="20"/>
      </w:rPr>
      <w:t xml:space="preserve">* </w:t>
    </w:r>
    <w:r>
      <w:rPr>
        <w:rFonts w:ascii="Arial" w:hAnsi="Arial" w:cs="Arial"/>
        <w:color w:val="0070C0"/>
        <w:sz w:val="20"/>
        <w:szCs w:val="20"/>
      </w:rPr>
      <w:t>294 Albert St, Ottawa, ON K1P 6E6 *</w:t>
    </w:r>
    <w:r w:rsidRPr="00321405">
      <w:rPr>
        <w:rFonts w:ascii="Arial" w:hAnsi="Arial" w:cs="Arial"/>
        <w:color w:val="0070C0"/>
        <w:sz w:val="20"/>
        <w:szCs w:val="20"/>
      </w:rPr>
      <w:t>T</w:t>
    </w:r>
    <w:r>
      <w:rPr>
        <w:rFonts w:ascii="Arial" w:hAnsi="Arial" w:cs="Arial"/>
        <w:color w:val="0070C0"/>
        <w:sz w:val="20"/>
        <w:szCs w:val="20"/>
      </w:rPr>
      <w:t>el</w:t>
    </w:r>
    <w:r w:rsidRPr="00321405">
      <w:rPr>
        <w:rFonts w:ascii="Arial" w:hAnsi="Arial" w:cs="Arial"/>
        <w:color w:val="0070C0"/>
        <w:sz w:val="20"/>
        <w:szCs w:val="20"/>
      </w:rPr>
      <w:t>:</w:t>
    </w:r>
    <w:r>
      <w:rPr>
        <w:rFonts w:ascii="Arial" w:hAnsi="Arial" w:cs="Arial"/>
        <w:color w:val="0070C0"/>
        <w:sz w:val="20"/>
        <w:szCs w:val="20"/>
      </w:rPr>
      <w:t xml:space="preserve"> (613) 569 5420 </w:t>
    </w:r>
    <w:r w:rsidRPr="00321405">
      <w:rPr>
        <w:rFonts w:ascii="Arial" w:hAnsi="Arial" w:cs="Arial"/>
        <w:color w:val="0070C0"/>
        <w:sz w:val="20"/>
        <w:szCs w:val="20"/>
      </w:rPr>
      <w:t>*</w:t>
    </w:r>
  </w:p>
  <w:p w14:paraId="27C630FE" w14:textId="77777777" w:rsidR="00B537AD" w:rsidRPr="00B537AD" w:rsidRDefault="00B537AD" w:rsidP="00B537AD">
    <w:pPr>
      <w:pBdr>
        <w:top w:val="dotted" w:sz="12" w:space="1" w:color="auto"/>
      </w:pBdr>
      <w:tabs>
        <w:tab w:val="center" w:pos="4680"/>
        <w:tab w:val="right" w:pos="9360"/>
      </w:tabs>
      <w:ind w:left="-90"/>
      <w:jc w:val="both"/>
      <w:rPr>
        <w:rFonts w:ascii="Arial" w:hAnsi="Arial" w:cs="Arial"/>
        <w:color w:val="0070C0"/>
        <w:sz w:val="20"/>
        <w:szCs w:val="20"/>
        <w:lang w:val="fr-FR"/>
      </w:rPr>
    </w:pPr>
    <w:r>
      <w:rPr>
        <w:rFonts w:ascii="Arial" w:hAnsi="Arial" w:cs="Arial"/>
        <w:color w:val="0070C0"/>
        <w:sz w:val="20"/>
        <w:szCs w:val="20"/>
      </w:rPr>
      <w:tab/>
    </w:r>
    <w:r w:rsidRPr="00B718C9">
      <w:rPr>
        <w:rFonts w:ascii="Arial" w:hAnsi="Arial" w:cs="Arial"/>
        <w:color w:val="0070C0"/>
        <w:sz w:val="20"/>
        <w:szCs w:val="20"/>
        <w:lang w:val="fr-FR"/>
      </w:rPr>
      <w:t xml:space="preserve">E-mail : </w:t>
    </w:r>
    <w:hyperlink r:id="rId1" w:history="1">
      <w:r w:rsidRPr="00711F98">
        <w:rPr>
          <w:rStyle w:val="Hyperlink"/>
          <w:rFonts w:ascii="Arial" w:hAnsi="Arial" w:cs="Arial"/>
          <w:sz w:val="20"/>
          <w:szCs w:val="20"/>
          <w:lang w:val="fr-FR"/>
        </w:rPr>
        <w:t>ambaottawa@minaffet.gov.rw</w:t>
      </w:r>
    </w:hyperlink>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B31E" w14:textId="77777777" w:rsidR="002E700C" w:rsidRDefault="002E700C" w:rsidP="00B537AD">
      <w:pPr>
        <w:spacing w:after="0" w:line="240" w:lineRule="auto"/>
      </w:pPr>
      <w:r>
        <w:separator/>
      </w:r>
    </w:p>
  </w:footnote>
  <w:footnote w:type="continuationSeparator" w:id="0">
    <w:p w14:paraId="1015C44E" w14:textId="77777777" w:rsidR="002E700C" w:rsidRDefault="002E700C" w:rsidP="00B5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8083" w14:textId="77777777" w:rsidR="00B537AD" w:rsidRPr="00B537AD" w:rsidRDefault="00B537AD" w:rsidP="00B537AD">
    <w:pPr>
      <w:pStyle w:val="BodyText"/>
      <w:spacing w:before="1"/>
      <w:rPr>
        <w:rFonts w:ascii="Times New Roman" w:hAnsi="Times New Roman" w:cs="Times New Roman"/>
        <w:sz w:val="24"/>
        <w:szCs w:val="24"/>
      </w:rPr>
    </w:pPr>
    <w:bookmarkStart w:id="1" w:name="_Hlk177469289"/>
    <w:bookmarkStart w:id="2" w:name="_Hlk177469290"/>
  </w:p>
  <w:p w14:paraId="2EB1143B" w14:textId="77777777" w:rsidR="00B537AD" w:rsidRPr="00B537AD" w:rsidRDefault="00B537AD" w:rsidP="00B537AD">
    <w:pPr>
      <w:pStyle w:val="BodyText"/>
      <w:spacing w:before="1"/>
      <w:rPr>
        <w:rFonts w:ascii="Times New Roman" w:hAnsi="Times New Roman" w:cs="Times New Roman"/>
        <w:sz w:val="24"/>
        <w:szCs w:val="24"/>
      </w:rPr>
    </w:pPr>
    <w:r w:rsidRPr="00B537AD">
      <w:rPr>
        <w:rFonts w:ascii="Times New Roman" w:hAnsi="Times New Roman" w:cs="Times New Roman"/>
        <w:noProof/>
        <w:sz w:val="24"/>
        <w:szCs w:val="24"/>
        <w:lang w:val="en-CA" w:eastAsia="en-CA" w:bidi="ar-SA"/>
      </w:rPr>
      <w:drawing>
        <wp:anchor distT="0" distB="0" distL="0" distR="0" simplePos="0" relativeHeight="251659264" behindDoc="0" locked="0" layoutInCell="1" allowOverlap="1" wp14:anchorId="50C98F29" wp14:editId="5F860271">
          <wp:simplePos x="0" y="0"/>
          <wp:positionH relativeFrom="page">
            <wp:posOffset>933450</wp:posOffset>
          </wp:positionH>
          <wp:positionV relativeFrom="paragraph">
            <wp:posOffset>58420</wp:posOffset>
          </wp:positionV>
          <wp:extent cx="823595" cy="902970"/>
          <wp:effectExtent l="19050" t="0" r="0" b="0"/>
          <wp:wrapNone/>
          <wp:docPr id="25"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a:picLocks noChangeAspect="1" noChangeArrowheads="1"/>
                  </pic:cNvPicPr>
                </pic:nvPicPr>
                <pic:blipFill>
                  <a:blip r:embed="rId1"/>
                  <a:srcRect/>
                  <a:stretch>
                    <a:fillRect/>
                  </a:stretch>
                </pic:blipFill>
                <pic:spPr bwMode="auto">
                  <a:xfrm>
                    <a:off x="0" y="0"/>
                    <a:ext cx="823595" cy="902970"/>
                  </a:xfrm>
                  <a:prstGeom prst="rect">
                    <a:avLst/>
                  </a:prstGeom>
                  <a:noFill/>
                </pic:spPr>
              </pic:pic>
            </a:graphicData>
          </a:graphic>
        </wp:anchor>
      </w:drawing>
    </w:r>
    <w:r w:rsidRPr="00B537AD">
      <w:rPr>
        <w:rFonts w:ascii="Times New Roman" w:hAnsi="Times New Roman" w:cs="Times New Roman"/>
        <w:noProof/>
        <w:sz w:val="24"/>
        <w:szCs w:val="24"/>
        <w:lang w:val="en-CA" w:eastAsia="en-CA" w:bidi="ar-SA"/>
      </w:rPr>
      <w:drawing>
        <wp:anchor distT="0" distB="0" distL="114300" distR="114300" simplePos="0" relativeHeight="251660288" behindDoc="0" locked="0" layoutInCell="0" allowOverlap="1" wp14:anchorId="33188E21" wp14:editId="5011631A">
          <wp:simplePos x="0" y="0"/>
          <wp:positionH relativeFrom="column">
            <wp:posOffset>19050</wp:posOffset>
          </wp:positionH>
          <wp:positionV relativeFrom="paragraph">
            <wp:posOffset>53975</wp:posOffset>
          </wp:positionV>
          <wp:extent cx="838200" cy="908050"/>
          <wp:effectExtent l="19050" t="0" r="0" b="0"/>
          <wp:wrapNone/>
          <wp:docPr id="26" name="Picture 1" descr="A picture containing clipart, drawing, illustratio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A picture containing clipart, drawing, illustration, design&#10;&#10;Description automatically generated"/>
                  <pic:cNvPicPr>
                    <a:picLocks noChangeAspect="1" noChangeArrowheads="1"/>
                  </pic:cNvPicPr>
                </pic:nvPicPr>
                <pic:blipFill>
                  <a:blip r:embed="rId2"/>
                  <a:srcRect/>
                  <a:stretch>
                    <a:fillRect/>
                  </a:stretch>
                </pic:blipFill>
                <pic:spPr bwMode="auto">
                  <a:xfrm>
                    <a:off x="0" y="0"/>
                    <a:ext cx="838200" cy="908050"/>
                  </a:xfrm>
                  <a:prstGeom prst="rect">
                    <a:avLst/>
                  </a:prstGeom>
                  <a:noFill/>
                </pic:spPr>
              </pic:pic>
            </a:graphicData>
          </a:graphic>
        </wp:anchor>
      </w:drawing>
    </w:r>
  </w:p>
  <w:p w14:paraId="5A61F1F9" w14:textId="77777777" w:rsidR="00B537AD" w:rsidRPr="00B537AD" w:rsidRDefault="00B537AD" w:rsidP="00B537AD">
    <w:pPr>
      <w:spacing w:line="254" w:lineRule="auto"/>
      <w:ind w:left="1440" w:right="4502"/>
      <w:rPr>
        <w:rFonts w:ascii="Times New Roman" w:hAnsi="Times New Roman" w:cs="Times New Roman"/>
        <w:b/>
        <w:color w:val="0F84BF"/>
        <w:w w:val="110"/>
        <w:sz w:val="24"/>
        <w:szCs w:val="24"/>
      </w:rPr>
    </w:pPr>
    <w:r w:rsidRPr="00B537AD">
      <w:rPr>
        <w:rFonts w:ascii="Times New Roman" w:hAnsi="Times New Roman" w:cs="Times New Roman"/>
        <w:b/>
        <w:color w:val="0F84BF"/>
        <w:w w:val="110"/>
        <w:sz w:val="24"/>
        <w:szCs w:val="24"/>
      </w:rPr>
      <w:t>The High Commission of the Republic of Rwanda in Canada</w:t>
    </w:r>
  </w:p>
  <w:p w14:paraId="7A8CD5CA" w14:textId="77777777" w:rsidR="00B537AD" w:rsidRPr="00B537AD" w:rsidRDefault="00B537AD" w:rsidP="00B537AD">
    <w:pPr>
      <w:pStyle w:val="Header"/>
      <w:tabs>
        <w:tab w:val="left" w:pos="1605"/>
        <w:tab w:val="left" w:pos="1920"/>
      </w:tabs>
      <w:rPr>
        <w:rFonts w:ascii="Times New Roman" w:hAnsi="Times New Roman" w:cs="Times New Roman"/>
        <w:sz w:val="24"/>
        <w:szCs w:val="24"/>
      </w:rPr>
    </w:pPr>
    <w:r w:rsidRPr="00B537AD">
      <w:rPr>
        <w:rFonts w:ascii="Times New Roman" w:hAnsi="Times New Roman" w:cs="Times New Roman"/>
        <w:sz w:val="24"/>
        <w:szCs w:val="24"/>
      </w:rPr>
      <w:tab/>
    </w:r>
    <w:r w:rsidRPr="00B537AD">
      <w:rPr>
        <w:rFonts w:ascii="Times New Roman" w:hAnsi="Times New Roman" w:cs="Times New Roman"/>
        <w:sz w:val="24"/>
        <w:szCs w:val="24"/>
      </w:rPr>
      <w:tab/>
    </w:r>
  </w:p>
  <w:p w14:paraId="07F29BA6" w14:textId="77777777" w:rsidR="00B537AD" w:rsidRPr="00B537AD" w:rsidRDefault="00B537AD">
    <w:pPr>
      <w:pStyle w:val="Header"/>
      <w:rPr>
        <w:rFonts w:ascii="Times New Roman" w:hAnsi="Times New Roman" w:cs="Times New Roman"/>
        <w:sz w:val="24"/>
        <w:szCs w:val="24"/>
      </w:rPr>
    </w:pPr>
  </w:p>
  <w:bookmarkEnd w:id="1"/>
  <w:bookmarkEnd w:id="2"/>
  <w:p w14:paraId="0149ED20" w14:textId="77777777" w:rsidR="00B537AD" w:rsidRPr="00B537AD" w:rsidRDefault="00B537A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F086B"/>
    <w:multiLevelType w:val="hybridMultilevel"/>
    <w:tmpl w:val="54ACB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5F5106"/>
    <w:multiLevelType w:val="hybridMultilevel"/>
    <w:tmpl w:val="448C2A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B43DF2"/>
    <w:multiLevelType w:val="hybridMultilevel"/>
    <w:tmpl w:val="5A805D3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492AEC"/>
    <w:multiLevelType w:val="hybridMultilevel"/>
    <w:tmpl w:val="9386E73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68FB3594"/>
    <w:multiLevelType w:val="hybridMultilevel"/>
    <w:tmpl w:val="30F475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9301C2C"/>
    <w:multiLevelType w:val="hybridMultilevel"/>
    <w:tmpl w:val="C2ACDF0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2732370">
    <w:abstractNumId w:val="5"/>
  </w:num>
  <w:num w:numId="2" w16cid:durableId="1843428270">
    <w:abstractNumId w:val="1"/>
  </w:num>
  <w:num w:numId="3" w16cid:durableId="274605682">
    <w:abstractNumId w:val="3"/>
  </w:num>
  <w:num w:numId="4" w16cid:durableId="1455832060">
    <w:abstractNumId w:val="4"/>
  </w:num>
  <w:num w:numId="5" w16cid:durableId="1922177815">
    <w:abstractNumId w:val="0"/>
  </w:num>
  <w:num w:numId="6" w16cid:durableId="69804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77"/>
    <w:rsid w:val="00022460"/>
    <w:rsid w:val="00046BB8"/>
    <w:rsid w:val="00047F07"/>
    <w:rsid w:val="000539AC"/>
    <w:rsid w:val="00054037"/>
    <w:rsid w:val="000B4B55"/>
    <w:rsid w:val="001036F5"/>
    <w:rsid w:val="00117C52"/>
    <w:rsid w:val="00124082"/>
    <w:rsid w:val="001E45D0"/>
    <w:rsid w:val="00205B88"/>
    <w:rsid w:val="0023411A"/>
    <w:rsid w:val="002E700C"/>
    <w:rsid w:val="00314E23"/>
    <w:rsid w:val="00317EED"/>
    <w:rsid w:val="00361EC1"/>
    <w:rsid w:val="003C2E4B"/>
    <w:rsid w:val="003D24FE"/>
    <w:rsid w:val="003F0C2A"/>
    <w:rsid w:val="003F2199"/>
    <w:rsid w:val="00412BA7"/>
    <w:rsid w:val="00425E33"/>
    <w:rsid w:val="00434867"/>
    <w:rsid w:val="00450D84"/>
    <w:rsid w:val="004635C2"/>
    <w:rsid w:val="00495A77"/>
    <w:rsid w:val="0055317E"/>
    <w:rsid w:val="005D66DA"/>
    <w:rsid w:val="0062258E"/>
    <w:rsid w:val="00641F65"/>
    <w:rsid w:val="006438FC"/>
    <w:rsid w:val="00663F74"/>
    <w:rsid w:val="006645A0"/>
    <w:rsid w:val="00676EA1"/>
    <w:rsid w:val="006E2850"/>
    <w:rsid w:val="00704E0C"/>
    <w:rsid w:val="007E09D2"/>
    <w:rsid w:val="00817EFE"/>
    <w:rsid w:val="008A6644"/>
    <w:rsid w:val="008B1C9D"/>
    <w:rsid w:val="00911863"/>
    <w:rsid w:val="00923EE1"/>
    <w:rsid w:val="00947B14"/>
    <w:rsid w:val="009B3801"/>
    <w:rsid w:val="00A774D6"/>
    <w:rsid w:val="00AA35CC"/>
    <w:rsid w:val="00B21A9D"/>
    <w:rsid w:val="00B46ADE"/>
    <w:rsid w:val="00B537AD"/>
    <w:rsid w:val="00B601F7"/>
    <w:rsid w:val="00B6099A"/>
    <w:rsid w:val="00B674DC"/>
    <w:rsid w:val="00BA5719"/>
    <w:rsid w:val="00C66CEB"/>
    <w:rsid w:val="00C76D77"/>
    <w:rsid w:val="00D11747"/>
    <w:rsid w:val="00D900FE"/>
    <w:rsid w:val="00D93467"/>
    <w:rsid w:val="00DB3FF9"/>
    <w:rsid w:val="00E87932"/>
    <w:rsid w:val="00E92C0F"/>
    <w:rsid w:val="00EB17CB"/>
    <w:rsid w:val="00EB5312"/>
    <w:rsid w:val="00EC211B"/>
    <w:rsid w:val="00EF2B40"/>
    <w:rsid w:val="00F048C9"/>
    <w:rsid w:val="00F72D29"/>
    <w:rsid w:val="00F85E52"/>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E877"/>
  <w15:chartTrackingRefBased/>
  <w15:docId w15:val="{126104D9-929D-4603-83C8-03941995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AD"/>
  </w:style>
  <w:style w:type="paragraph" w:styleId="Footer">
    <w:name w:val="footer"/>
    <w:basedOn w:val="Normal"/>
    <w:link w:val="FooterChar"/>
    <w:uiPriority w:val="99"/>
    <w:unhideWhenUsed/>
    <w:rsid w:val="00B5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AD"/>
  </w:style>
  <w:style w:type="paragraph" w:styleId="BodyText">
    <w:name w:val="Body Text"/>
    <w:basedOn w:val="Normal"/>
    <w:link w:val="BodyTextChar"/>
    <w:uiPriority w:val="1"/>
    <w:qFormat/>
    <w:rsid w:val="00B537AD"/>
    <w:pPr>
      <w:widowControl w:val="0"/>
      <w:autoSpaceDE w:val="0"/>
      <w:autoSpaceDN w:val="0"/>
      <w:spacing w:after="0" w:line="240" w:lineRule="auto"/>
    </w:pPr>
    <w:rPr>
      <w:rFonts w:ascii="Arial" w:eastAsia="Arial" w:hAnsi="Arial" w:cs="Arial"/>
      <w:sz w:val="30"/>
      <w:szCs w:val="30"/>
      <w:lang w:bidi="en-US"/>
    </w:rPr>
  </w:style>
  <w:style w:type="character" w:customStyle="1" w:styleId="BodyTextChar">
    <w:name w:val="Body Text Char"/>
    <w:basedOn w:val="DefaultParagraphFont"/>
    <w:link w:val="BodyText"/>
    <w:uiPriority w:val="1"/>
    <w:rsid w:val="00B537AD"/>
    <w:rPr>
      <w:rFonts w:ascii="Arial" w:eastAsia="Arial" w:hAnsi="Arial" w:cs="Arial"/>
      <w:sz w:val="30"/>
      <w:szCs w:val="30"/>
      <w:lang w:bidi="en-US"/>
    </w:rPr>
  </w:style>
  <w:style w:type="character" w:styleId="Hyperlink">
    <w:name w:val="Hyperlink"/>
    <w:uiPriority w:val="99"/>
    <w:unhideWhenUsed/>
    <w:rsid w:val="00B537AD"/>
    <w:rPr>
      <w:color w:val="0000FF"/>
      <w:u w:val="single"/>
    </w:rPr>
  </w:style>
  <w:style w:type="paragraph" w:customStyle="1" w:styleId="wordsection1">
    <w:name w:val="wordsection1"/>
    <w:basedOn w:val="Normal"/>
    <w:uiPriority w:val="99"/>
    <w:rsid w:val="00B537AD"/>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663F74"/>
    <w:rPr>
      <w:color w:val="605E5C"/>
      <w:shd w:val="clear" w:color="auto" w:fill="E1DFDD"/>
    </w:rPr>
  </w:style>
  <w:style w:type="character" w:styleId="FollowedHyperlink">
    <w:name w:val="FollowedHyperlink"/>
    <w:basedOn w:val="DefaultParagraphFont"/>
    <w:uiPriority w:val="99"/>
    <w:semiHidden/>
    <w:unhideWhenUsed/>
    <w:rsid w:val="00F85E52"/>
    <w:rPr>
      <w:color w:val="96607D" w:themeColor="followedHyperlink"/>
      <w:u w:val="single"/>
    </w:rPr>
  </w:style>
  <w:style w:type="paragraph" w:styleId="ListParagraph">
    <w:name w:val="List Paragraph"/>
    <w:basedOn w:val="Normal"/>
    <w:uiPriority w:val="34"/>
    <w:qFormat/>
    <w:rsid w:val="0005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15342">
      <w:bodyDiv w:val="1"/>
      <w:marLeft w:val="0"/>
      <w:marRight w:val="0"/>
      <w:marTop w:val="0"/>
      <w:marBottom w:val="0"/>
      <w:divBdr>
        <w:top w:val="none" w:sz="0" w:space="0" w:color="auto"/>
        <w:left w:val="none" w:sz="0" w:space="0" w:color="auto"/>
        <w:bottom w:val="none" w:sz="0" w:space="0" w:color="auto"/>
        <w:right w:val="none" w:sz="0" w:space="0" w:color="auto"/>
      </w:divBdr>
    </w:div>
    <w:div w:id="567155651">
      <w:bodyDiv w:val="1"/>
      <w:marLeft w:val="0"/>
      <w:marRight w:val="0"/>
      <w:marTop w:val="0"/>
      <w:marBottom w:val="0"/>
      <w:divBdr>
        <w:top w:val="none" w:sz="0" w:space="0" w:color="auto"/>
        <w:left w:val="none" w:sz="0" w:space="0" w:color="auto"/>
        <w:bottom w:val="none" w:sz="0" w:space="0" w:color="auto"/>
        <w:right w:val="none" w:sz="0" w:space="0" w:color="auto"/>
      </w:divBdr>
    </w:div>
    <w:div w:id="1207523345">
      <w:bodyDiv w:val="1"/>
      <w:marLeft w:val="0"/>
      <w:marRight w:val="0"/>
      <w:marTop w:val="0"/>
      <w:marBottom w:val="0"/>
      <w:divBdr>
        <w:top w:val="none" w:sz="0" w:space="0" w:color="auto"/>
        <w:left w:val="none" w:sz="0" w:space="0" w:color="auto"/>
        <w:bottom w:val="none" w:sz="0" w:space="0" w:color="auto"/>
        <w:right w:val="none" w:sz="0" w:space="0" w:color="auto"/>
      </w:divBdr>
    </w:div>
    <w:div w:id="1222210968">
      <w:bodyDiv w:val="1"/>
      <w:marLeft w:val="0"/>
      <w:marRight w:val="0"/>
      <w:marTop w:val="0"/>
      <w:marBottom w:val="0"/>
      <w:divBdr>
        <w:top w:val="none" w:sz="0" w:space="0" w:color="auto"/>
        <w:left w:val="none" w:sz="0" w:space="0" w:color="auto"/>
        <w:bottom w:val="none" w:sz="0" w:space="0" w:color="auto"/>
        <w:right w:val="none" w:sz="0" w:space="0" w:color="auto"/>
      </w:divBdr>
    </w:div>
    <w:div w:id="1762294782">
      <w:bodyDiv w:val="1"/>
      <w:marLeft w:val="0"/>
      <w:marRight w:val="0"/>
      <w:marTop w:val="0"/>
      <w:marBottom w:val="0"/>
      <w:divBdr>
        <w:top w:val="none" w:sz="0" w:space="0" w:color="auto"/>
        <w:left w:val="none" w:sz="0" w:space="0" w:color="auto"/>
        <w:bottom w:val="none" w:sz="0" w:space="0" w:color="auto"/>
        <w:right w:val="none" w:sz="0" w:space="0" w:color="auto"/>
      </w:divBdr>
    </w:div>
    <w:div w:id="19197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gc.ca/gac-amc/about-a_propos/services/authentication-authentification/apostille-convention.aspx?lang=e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embo.gov.rw/user/citizen/service/apply/json/1949fdc1-60e6-4177-bfeb-990c6a0416a2" TargetMode="External"/><Relationship Id="rId12" Type="http://schemas.openxmlformats.org/officeDocument/2006/relationships/hyperlink" Target="https://irembo.gov.rw/user/citizen/service/apply/json/f288acd3-1159-4c5d-92a6-3f3400ca64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embo.gov.rw/user/citizen/service/apply/json/41455ec5-f012-4274-bf2a-921a7ccb2a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rembo.gov.rw/user/citizen/service/apply/json/1949fdc1-60e6-4177-bfeb-990c6a0416a2" TargetMode="External"/><Relationship Id="rId4" Type="http://schemas.openxmlformats.org/officeDocument/2006/relationships/webSettings" Target="webSettings.xml"/><Relationship Id="rId9" Type="http://schemas.openxmlformats.org/officeDocument/2006/relationships/hyperlink" Target="https://www.hcch.net/en/states/authorities/details3/?aid=119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baottawa@minaffet.gov.r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Downloads\Legalization%20services%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Legalization services (3)</Template>
  <TotalTime>188</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RHC Canada</cp:lastModifiedBy>
  <cp:revision>9</cp:revision>
  <dcterms:created xsi:type="dcterms:W3CDTF">2024-09-16T23:41:00Z</dcterms:created>
  <dcterms:modified xsi:type="dcterms:W3CDTF">2024-09-18T20:24:00Z</dcterms:modified>
</cp:coreProperties>
</file>